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08" w:rsidRDefault="008F5A08" w:rsidP="00082031">
      <w:pPr>
        <w:shd w:val="clear" w:color="auto" w:fill="FFFFFF"/>
        <w:spacing w:before="100" w:beforeAutospacing="1" w:after="100" w:afterAutospacing="1" w:line="240" w:lineRule="auto"/>
        <w:jc w:val="right"/>
        <w:rPr>
          <w:rFonts w:eastAsia="Times New Roman" w:cs="Arial"/>
          <w:color w:val="222222"/>
          <w:sz w:val="24"/>
          <w:szCs w:val="24"/>
        </w:rPr>
      </w:pPr>
    </w:p>
    <w:p w:rsidR="0014314E" w:rsidRDefault="00961EA0" w:rsidP="00082031">
      <w:pPr>
        <w:shd w:val="clear" w:color="auto" w:fill="FFFFFF"/>
        <w:spacing w:before="100" w:beforeAutospacing="1" w:after="100" w:afterAutospacing="1" w:line="240" w:lineRule="auto"/>
        <w:jc w:val="right"/>
        <w:rPr>
          <w:rFonts w:eastAsia="Times New Roman" w:cs="Arial"/>
          <w:color w:val="222222"/>
          <w:sz w:val="24"/>
          <w:szCs w:val="24"/>
        </w:rPr>
      </w:pPr>
      <w:bookmarkStart w:id="0" w:name="_GoBack"/>
      <w:bookmarkEnd w:id="0"/>
      <w:r>
        <w:rPr>
          <w:rFonts w:eastAsia="Times New Roman" w:cs="Arial"/>
          <w:color w:val="222222"/>
          <w:sz w:val="24"/>
          <w:szCs w:val="24"/>
        </w:rPr>
        <w:t>Caracas, 15</w:t>
      </w:r>
      <w:r w:rsidR="0014314E">
        <w:rPr>
          <w:rFonts w:eastAsia="Times New Roman" w:cs="Arial"/>
          <w:color w:val="222222"/>
          <w:sz w:val="24"/>
          <w:szCs w:val="24"/>
        </w:rPr>
        <w:t xml:space="preserve"> de febrero de 2016.</w:t>
      </w:r>
    </w:p>
    <w:p w:rsidR="00B85202" w:rsidRDefault="00B85202" w:rsidP="00B85202"/>
    <w:p w:rsidR="00A50216" w:rsidRDefault="00A50216" w:rsidP="00961EA0">
      <w:pPr>
        <w:spacing w:line="360" w:lineRule="auto"/>
        <w:ind w:left="708" w:right="51"/>
        <w:jc w:val="both"/>
        <w:rPr>
          <w:rFonts w:ascii="Bookman Old Style" w:hAnsi="Bookman Old Style" w:cs="Arial"/>
          <w:sz w:val="24"/>
          <w:szCs w:val="24"/>
        </w:rPr>
      </w:pPr>
      <w:r w:rsidRPr="003005E5">
        <w:rPr>
          <w:rFonts w:ascii="Bookman Old Style" w:hAnsi="Bookman Old Style" w:cs="Arial"/>
          <w:sz w:val="24"/>
          <w:szCs w:val="24"/>
        </w:rPr>
        <w:t>Estimados Directores del Comité Ejecutivo de la AVDM</w:t>
      </w:r>
      <w:r>
        <w:rPr>
          <w:rFonts w:ascii="Bookman Old Style" w:hAnsi="Bookman Old Style" w:cs="Arial"/>
          <w:sz w:val="24"/>
          <w:szCs w:val="24"/>
        </w:rPr>
        <w:t xml:space="preserve"> (CE-AVDM)</w:t>
      </w:r>
    </w:p>
    <w:p w:rsidR="00A50216" w:rsidRPr="00961EA0" w:rsidRDefault="00A50216" w:rsidP="00961EA0">
      <w:pPr>
        <w:spacing w:line="360" w:lineRule="auto"/>
        <w:ind w:left="708" w:right="51"/>
        <w:jc w:val="both"/>
        <w:rPr>
          <w:rFonts w:ascii="Bookman Old Style" w:hAnsi="Bookman Old Style" w:cs="Arial"/>
          <w:sz w:val="24"/>
          <w:szCs w:val="24"/>
        </w:rPr>
      </w:pPr>
      <w:r>
        <w:rPr>
          <w:rFonts w:ascii="Bookman Old Style" w:hAnsi="Bookman Old Style" w:cs="Arial"/>
          <w:sz w:val="24"/>
          <w:szCs w:val="24"/>
        </w:rPr>
        <w:t xml:space="preserve">En la Primera reunión del CE-AVDM, en relación al Punto 3,  </w:t>
      </w:r>
    </w:p>
    <w:p w:rsidR="00A50216" w:rsidRPr="003005E5" w:rsidRDefault="00A50216" w:rsidP="00A50216">
      <w:pPr>
        <w:spacing w:line="360" w:lineRule="auto"/>
        <w:ind w:left="1418" w:right="900"/>
        <w:jc w:val="both"/>
        <w:rPr>
          <w:rFonts w:ascii="Bookman Old Style" w:hAnsi="Bookman Old Style" w:cs="Arial"/>
          <w:i/>
          <w:sz w:val="24"/>
          <w:szCs w:val="24"/>
        </w:rPr>
      </w:pPr>
      <w:r w:rsidRPr="003005E5">
        <w:rPr>
          <w:rFonts w:ascii="Bookman Old Style" w:hAnsi="Bookman Old Style" w:cs="Arial"/>
          <w:b/>
          <w:i/>
          <w:sz w:val="24"/>
          <w:szCs w:val="24"/>
          <w:u w:val="single"/>
        </w:rPr>
        <w:t>NOVENA. DEL COMITÉ EJECUTIVO</w:t>
      </w:r>
      <w:r w:rsidRPr="003005E5">
        <w:rPr>
          <w:rFonts w:ascii="Bookman Old Style" w:hAnsi="Bookman Old Style" w:cs="Arial"/>
          <w:i/>
          <w:sz w:val="24"/>
          <w:szCs w:val="24"/>
        </w:rPr>
        <w:t>:</w:t>
      </w:r>
    </w:p>
    <w:p w:rsidR="00A50216" w:rsidRPr="003005E5" w:rsidRDefault="00A50216" w:rsidP="00961EA0">
      <w:pPr>
        <w:tabs>
          <w:tab w:val="left" w:pos="1080"/>
        </w:tabs>
        <w:spacing w:after="120"/>
        <w:ind w:left="1418" w:right="900"/>
        <w:jc w:val="both"/>
        <w:rPr>
          <w:rFonts w:ascii="Bookman Old Style" w:hAnsi="Bookman Old Style" w:cs="Arial"/>
          <w:b/>
          <w:i/>
          <w:color w:val="FF0000"/>
          <w:sz w:val="24"/>
          <w:szCs w:val="24"/>
          <w:u w:val="single"/>
        </w:rPr>
      </w:pPr>
      <w:r w:rsidRPr="003005E5">
        <w:rPr>
          <w:rFonts w:ascii="Bookman Old Style" w:hAnsi="Bookman Old Style" w:cs="Arial"/>
          <w:i/>
          <w:sz w:val="24"/>
          <w:szCs w:val="24"/>
        </w:rPr>
        <w:t xml:space="preserve">La Asamblea elegirá tres (3) Directores Suplentes, así como los suplentes del Secretario y del Tesorero. Los Suplentes tendrán derecho a voz y voto en las reuniones del Comité Ejecutivo </w:t>
      </w:r>
      <w:r w:rsidRPr="003005E5">
        <w:rPr>
          <w:rFonts w:ascii="Bookman Old Style" w:hAnsi="Bookman Old Style" w:cs="Arial"/>
          <w:b/>
          <w:i/>
          <w:color w:val="FF0000"/>
          <w:sz w:val="24"/>
          <w:szCs w:val="24"/>
          <w:u w:val="single"/>
        </w:rPr>
        <w:t>únicamente cuando estén supliendo al principal.</w:t>
      </w:r>
    </w:p>
    <w:p w:rsidR="00A50216" w:rsidRPr="00961EA0" w:rsidRDefault="00A50216" w:rsidP="00961EA0">
      <w:pPr>
        <w:tabs>
          <w:tab w:val="left" w:pos="1080"/>
        </w:tabs>
        <w:spacing w:after="120"/>
        <w:ind w:left="1418" w:right="900"/>
        <w:jc w:val="both"/>
        <w:rPr>
          <w:rFonts w:ascii="Bookman Old Style" w:hAnsi="Bookman Old Style" w:cs="Arial"/>
          <w:i/>
          <w:sz w:val="24"/>
          <w:szCs w:val="24"/>
        </w:rPr>
      </w:pPr>
      <w:r w:rsidRPr="003005E5">
        <w:rPr>
          <w:rFonts w:ascii="Bookman Old Style" w:hAnsi="Bookman Old Style" w:cs="Arial"/>
          <w:i/>
          <w:sz w:val="24"/>
          <w:szCs w:val="24"/>
        </w:rPr>
        <w:t>Puesto que la modificación prevé que solo son cinco Directores y se eligen a tres Directores Suplentes, esto generaría posibles controversias en cuanto al derecho de los suplentes a tener voz y voto en el CE-AVDM.</w:t>
      </w:r>
    </w:p>
    <w:p w:rsidR="00A50216" w:rsidRDefault="00A50216" w:rsidP="00A50216">
      <w:pPr>
        <w:tabs>
          <w:tab w:val="left" w:pos="1080"/>
        </w:tabs>
        <w:spacing w:after="120"/>
        <w:ind w:left="708"/>
        <w:jc w:val="both"/>
        <w:rPr>
          <w:rFonts w:ascii="Bookman Old Style" w:hAnsi="Bookman Old Style" w:cs="Arial"/>
          <w:sz w:val="24"/>
          <w:szCs w:val="24"/>
        </w:rPr>
      </w:pPr>
      <w:r>
        <w:rPr>
          <w:rFonts w:ascii="Bookman Old Style" w:hAnsi="Bookman Old Style" w:cs="Arial"/>
          <w:sz w:val="24"/>
          <w:szCs w:val="24"/>
        </w:rPr>
        <w:t>Se tomó la siguiente decisión:</w:t>
      </w:r>
    </w:p>
    <w:p w:rsidR="00A50216" w:rsidRDefault="00A50216" w:rsidP="00A50216">
      <w:pPr>
        <w:tabs>
          <w:tab w:val="left" w:pos="1080"/>
        </w:tabs>
        <w:spacing w:after="120"/>
        <w:ind w:left="1418" w:right="900"/>
        <w:jc w:val="both"/>
        <w:rPr>
          <w:rFonts w:ascii="Bookman Old Style" w:hAnsi="Bookman Old Style" w:cs="Arial"/>
          <w:i/>
          <w:sz w:val="24"/>
          <w:szCs w:val="24"/>
        </w:rPr>
      </w:pPr>
      <w:r w:rsidRPr="003005E5">
        <w:rPr>
          <w:rFonts w:ascii="Bookman Old Style" w:hAnsi="Bookman Old Style" w:cs="Arial"/>
          <w:i/>
          <w:sz w:val="24"/>
          <w:szCs w:val="24"/>
        </w:rPr>
        <w:t>Que el Secretario General Redacte una comunicación a cada Director Principal, para que expresen su manifestación de querer ser suplidos en ausencias temporales, por los tres suplentes en orden de prioridad. Es decir si se ausenta el Director Principal A, su suplente en orden de prioridad, seria: N° 1 El Suplente Iván Sabatino, N°2 la  Suplente Patricia Martínez y N°3 la Suplente María Blanco.</w:t>
      </w:r>
    </w:p>
    <w:p w:rsidR="00A50216" w:rsidRDefault="00A50216" w:rsidP="00A50216">
      <w:pPr>
        <w:rPr>
          <w:rFonts w:ascii="Bookman Old Style" w:hAnsi="Bookman Old Style" w:cs="Arial"/>
          <w:sz w:val="24"/>
          <w:szCs w:val="24"/>
        </w:rPr>
      </w:pPr>
      <w:r>
        <w:rPr>
          <w:rFonts w:ascii="Bookman Old Style" w:hAnsi="Bookman Old Style" w:cs="Arial"/>
          <w:sz w:val="24"/>
          <w:szCs w:val="24"/>
        </w:rPr>
        <w:t>Por lo tanto se exhorta a que procedan a notificar por escrito, el orden de prioridad de los respectivos Directores Suplentes</w:t>
      </w:r>
      <w:r w:rsidR="00961EA0">
        <w:rPr>
          <w:rFonts w:ascii="Bookman Old Style" w:hAnsi="Bookman Old Style" w:cs="Arial"/>
          <w:sz w:val="24"/>
          <w:szCs w:val="24"/>
        </w:rPr>
        <w:t>.</w:t>
      </w:r>
    </w:p>
    <w:p w:rsidR="00A50216" w:rsidRDefault="00A50216" w:rsidP="00A50216">
      <w:pPr>
        <w:rPr>
          <w:rFonts w:ascii="Bookman Old Style" w:hAnsi="Bookman Old Style" w:cs="Arial"/>
          <w:sz w:val="24"/>
          <w:szCs w:val="24"/>
        </w:rPr>
      </w:pPr>
      <w:r>
        <w:rPr>
          <w:rFonts w:ascii="Bookman Old Style" w:hAnsi="Bookman Old Style" w:cs="Arial"/>
          <w:sz w:val="24"/>
          <w:szCs w:val="24"/>
        </w:rPr>
        <w:t>Los tres (3) Directores suplentes son:</w:t>
      </w:r>
    </w:p>
    <w:p w:rsidR="00A50216" w:rsidRDefault="00A50216" w:rsidP="00A50216">
      <w:pPr>
        <w:rPr>
          <w:rFonts w:ascii="Bookman Old Style" w:hAnsi="Bookman Old Style" w:cs="Arial"/>
          <w:i/>
          <w:sz w:val="24"/>
          <w:szCs w:val="24"/>
        </w:rPr>
      </w:pPr>
      <w:r w:rsidRPr="003005E5">
        <w:rPr>
          <w:rFonts w:ascii="Bookman Old Style" w:hAnsi="Bookman Old Style" w:cs="Arial"/>
          <w:i/>
          <w:sz w:val="24"/>
          <w:szCs w:val="24"/>
        </w:rPr>
        <w:t xml:space="preserve">Iván Sabatino, </w:t>
      </w:r>
    </w:p>
    <w:p w:rsidR="00A50216" w:rsidRDefault="00A50216" w:rsidP="00A50216">
      <w:pPr>
        <w:rPr>
          <w:rFonts w:ascii="Bookman Old Style" w:hAnsi="Bookman Old Style" w:cs="Arial"/>
          <w:sz w:val="24"/>
          <w:szCs w:val="24"/>
        </w:rPr>
      </w:pPr>
      <w:r w:rsidRPr="003005E5">
        <w:rPr>
          <w:rFonts w:ascii="Bookman Old Style" w:hAnsi="Bookman Old Style" w:cs="Arial"/>
          <w:i/>
          <w:sz w:val="24"/>
          <w:szCs w:val="24"/>
        </w:rPr>
        <w:t>María Blanco y</w:t>
      </w:r>
    </w:p>
    <w:p w:rsidR="00A50216" w:rsidRDefault="00A50216" w:rsidP="00A50216">
      <w:pPr>
        <w:rPr>
          <w:rFonts w:ascii="Bookman Old Style" w:hAnsi="Bookman Old Style" w:cs="Arial"/>
          <w:i/>
          <w:sz w:val="24"/>
          <w:szCs w:val="24"/>
        </w:rPr>
      </w:pPr>
      <w:r w:rsidRPr="003005E5">
        <w:rPr>
          <w:rFonts w:ascii="Bookman Old Style" w:hAnsi="Bookman Old Style" w:cs="Arial"/>
          <w:i/>
          <w:sz w:val="24"/>
          <w:szCs w:val="24"/>
        </w:rPr>
        <w:t>Patricia Martínez</w:t>
      </w:r>
      <w:r w:rsidR="009B053A">
        <w:rPr>
          <w:rFonts w:ascii="Bookman Old Style" w:hAnsi="Bookman Old Style" w:cs="Arial"/>
          <w:i/>
          <w:sz w:val="24"/>
          <w:szCs w:val="24"/>
        </w:rPr>
        <w:t>.</w:t>
      </w:r>
      <w:r w:rsidRPr="003005E5">
        <w:rPr>
          <w:rFonts w:ascii="Bookman Old Style" w:hAnsi="Bookman Old Style" w:cs="Arial"/>
          <w:i/>
          <w:sz w:val="24"/>
          <w:szCs w:val="24"/>
        </w:rPr>
        <w:t xml:space="preserve"> </w:t>
      </w:r>
    </w:p>
    <w:p w:rsidR="00B85202" w:rsidRPr="00FF15FA" w:rsidRDefault="00B85202" w:rsidP="00B85202">
      <w:pPr>
        <w:jc w:val="both"/>
        <w:rPr>
          <w:rFonts w:ascii="Times New Roman" w:hAnsi="Times New Roman" w:cs="Times New Roman"/>
        </w:rPr>
      </w:pPr>
      <w:r>
        <w:rPr>
          <w:rFonts w:ascii="Times New Roman" w:hAnsi="Times New Roman" w:cs="Times New Roman"/>
        </w:rPr>
        <w:lastRenderedPageBreak/>
        <w:t xml:space="preserve"> </w:t>
      </w:r>
    </w:p>
    <w:p w:rsidR="0014314E" w:rsidRPr="00961EA0" w:rsidRDefault="00082031" w:rsidP="00961EA0">
      <w:pPr>
        <w:jc w:val="both"/>
      </w:pPr>
      <w:r>
        <w:rPr>
          <w:rFonts w:eastAsia="Times New Roman" w:cs="Arial"/>
          <w:sz w:val="24"/>
          <w:szCs w:val="24"/>
        </w:rPr>
        <w:t>Atentamente:</w:t>
      </w:r>
    </w:p>
    <w:p w:rsidR="00082031" w:rsidRDefault="00082031" w:rsidP="00082031">
      <w:pPr>
        <w:tabs>
          <w:tab w:val="left" w:pos="1080"/>
        </w:tabs>
        <w:spacing w:after="120"/>
        <w:jc w:val="both"/>
        <w:rPr>
          <w:rFonts w:eastAsia="Times New Roman" w:cs="Arial"/>
          <w:sz w:val="24"/>
          <w:szCs w:val="24"/>
        </w:rPr>
      </w:pPr>
    </w:p>
    <w:p w:rsidR="00082031" w:rsidRPr="00AD103F" w:rsidRDefault="00082031" w:rsidP="00082031">
      <w:pPr>
        <w:tabs>
          <w:tab w:val="left" w:pos="1080"/>
        </w:tabs>
        <w:spacing w:after="120"/>
        <w:rPr>
          <w:rFonts w:eastAsia="Times New Roman" w:cs="Arial"/>
          <w:b/>
          <w:sz w:val="24"/>
          <w:szCs w:val="24"/>
        </w:rPr>
      </w:pPr>
      <w:r w:rsidRPr="00AD103F">
        <w:rPr>
          <w:rFonts w:eastAsia="Times New Roman" w:cs="Arial"/>
          <w:b/>
          <w:sz w:val="24"/>
          <w:szCs w:val="24"/>
        </w:rPr>
        <w:t xml:space="preserve">JULIO </w:t>
      </w:r>
      <w:r>
        <w:rPr>
          <w:rFonts w:eastAsia="Times New Roman" w:cs="Arial"/>
          <w:b/>
          <w:sz w:val="24"/>
          <w:szCs w:val="24"/>
        </w:rPr>
        <w:t>PEÑA ACEVEDO</w:t>
      </w:r>
    </w:p>
    <w:p w:rsidR="00504773" w:rsidRPr="00082031" w:rsidRDefault="0014314E" w:rsidP="00082031">
      <w:pPr>
        <w:shd w:val="clear" w:color="auto" w:fill="FFFFFF"/>
        <w:spacing w:before="100" w:beforeAutospacing="1" w:after="100" w:afterAutospacing="1" w:line="240" w:lineRule="auto"/>
        <w:jc w:val="both"/>
        <w:rPr>
          <w:rFonts w:eastAsia="Times New Roman" w:cs="Arial"/>
          <w:color w:val="222222"/>
          <w:sz w:val="24"/>
          <w:szCs w:val="24"/>
        </w:rPr>
      </w:pPr>
      <w:r>
        <w:rPr>
          <w:rFonts w:eastAsia="Times New Roman" w:cs="Arial"/>
          <w:color w:val="222222"/>
          <w:sz w:val="24"/>
          <w:szCs w:val="24"/>
        </w:rPr>
        <w:t>El Secretario General</w:t>
      </w:r>
    </w:p>
    <w:p w:rsidR="00AD103F" w:rsidRDefault="00AD103F" w:rsidP="00FD208F">
      <w:pPr>
        <w:tabs>
          <w:tab w:val="left" w:pos="1080"/>
        </w:tabs>
        <w:spacing w:after="120"/>
        <w:jc w:val="both"/>
        <w:rPr>
          <w:rFonts w:eastAsia="Times New Roman" w:cs="Arial"/>
          <w:sz w:val="24"/>
          <w:szCs w:val="24"/>
        </w:rPr>
      </w:pPr>
    </w:p>
    <w:p w:rsidR="00AD103F" w:rsidRPr="00AD103F" w:rsidRDefault="00AD103F" w:rsidP="00AD103F">
      <w:pPr>
        <w:tabs>
          <w:tab w:val="left" w:pos="1080"/>
        </w:tabs>
        <w:spacing w:after="120"/>
        <w:jc w:val="center"/>
        <w:rPr>
          <w:rFonts w:eastAsia="Times New Roman" w:cs="Arial"/>
          <w:b/>
          <w:sz w:val="24"/>
          <w:szCs w:val="24"/>
        </w:rPr>
      </w:pPr>
      <w:r w:rsidRPr="00AD103F">
        <w:rPr>
          <w:rFonts w:eastAsia="Times New Roman" w:cs="Arial"/>
          <w:b/>
          <w:sz w:val="24"/>
          <w:szCs w:val="24"/>
        </w:rPr>
        <w:t>JULIO SÁNCHEZ-VEGAS</w:t>
      </w:r>
    </w:p>
    <w:p w:rsidR="00AD103F" w:rsidRPr="00AD103F" w:rsidRDefault="00AD103F" w:rsidP="00AD103F">
      <w:pPr>
        <w:tabs>
          <w:tab w:val="left" w:pos="1080"/>
        </w:tabs>
        <w:spacing w:after="120"/>
        <w:jc w:val="center"/>
        <w:rPr>
          <w:rFonts w:eastAsia="Times New Roman" w:cs="Arial"/>
          <w:b/>
          <w:sz w:val="24"/>
          <w:szCs w:val="24"/>
        </w:rPr>
      </w:pPr>
      <w:r w:rsidRPr="00AD103F">
        <w:rPr>
          <w:rFonts w:eastAsia="Times New Roman" w:cs="Arial"/>
          <w:b/>
          <w:sz w:val="24"/>
          <w:szCs w:val="24"/>
        </w:rPr>
        <w:t>Presidente</w:t>
      </w:r>
    </w:p>
    <w:p w:rsidR="00504773" w:rsidRDefault="00504773" w:rsidP="00FD208F">
      <w:pPr>
        <w:tabs>
          <w:tab w:val="left" w:pos="1080"/>
        </w:tabs>
        <w:spacing w:after="120"/>
        <w:jc w:val="both"/>
        <w:rPr>
          <w:rFonts w:eastAsia="Times New Roman" w:cs="Arial"/>
          <w:sz w:val="24"/>
          <w:szCs w:val="24"/>
        </w:rPr>
      </w:pPr>
    </w:p>
    <w:p w:rsidR="00504773" w:rsidRDefault="00504773" w:rsidP="00FD208F">
      <w:pPr>
        <w:tabs>
          <w:tab w:val="left" w:pos="1080"/>
        </w:tabs>
        <w:spacing w:after="120"/>
        <w:jc w:val="both"/>
        <w:rPr>
          <w:rFonts w:eastAsia="Times New Roman" w:cs="Arial"/>
          <w:sz w:val="24"/>
          <w:szCs w:val="24"/>
        </w:rPr>
      </w:pPr>
    </w:p>
    <w:p w:rsidR="00FD208F" w:rsidRPr="00FD208F" w:rsidRDefault="00FD208F" w:rsidP="00FD208F">
      <w:pPr>
        <w:tabs>
          <w:tab w:val="left" w:pos="1080"/>
        </w:tabs>
        <w:spacing w:after="120"/>
        <w:jc w:val="both"/>
        <w:rPr>
          <w:rFonts w:ascii="Calibri" w:eastAsia="Times New Roman" w:hAnsi="Calibri" w:cs="Arial"/>
          <w:sz w:val="24"/>
          <w:szCs w:val="24"/>
        </w:rPr>
      </w:pPr>
    </w:p>
    <w:p w:rsidR="006B5333" w:rsidRDefault="006B5333" w:rsidP="00873E9D">
      <w:pPr>
        <w:tabs>
          <w:tab w:val="left" w:pos="1080"/>
        </w:tabs>
        <w:spacing w:after="120"/>
        <w:jc w:val="both"/>
        <w:rPr>
          <w:rFonts w:eastAsia="Times New Roman" w:cs="Arial"/>
          <w:sz w:val="24"/>
          <w:szCs w:val="24"/>
        </w:rPr>
      </w:pPr>
    </w:p>
    <w:p w:rsidR="00873E9D" w:rsidRPr="006B5333" w:rsidRDefault="00873E9D" w:rsidP="00FE3A0D">
      <w:pPr>
        <w:jc w:val="both"/>
        <w:rPr>
          <w:rFonts w:eastAsia="Times New Roman" w:cs="Arial"/>
          <w:sz w:val="24"/>
          <w:szCs w:val="24"/>
        </w:rPr>
      </w:pPr>
    </w:p>
    <w:p w:rsidR="00684BCC" w:rsidRPr="006B5333" w:rsidRDefault="00684BCC" w:rsidP="009D49E7">
      <w:pPr>
        <w:jc w:val="both"/>
        <w:rPr>
          <w:rFonts w:cs="Lucida Sans Unicode"/>
          <w:sz w:val="24"/>
          <w:szCs w:val="11"/>
          <w:shd w:val="clear" w:color="auto" w:fill="FFFFFF"/>
        </w:rPr>
      </w:pPr>
      <w:r w:rsidRPr="006B5333">
        <w:rPr>
          <w:rFonts w:cs="Lucida Sans Unicode"/>
          <w:sz w:val="24"/>
          <w:szCs w:val="11"/>
          <w:shd w:val="clear" w:color="auto" w:fill="FFFFFF"/>
        </w:rPr>
        <w:t xml:space="preserve"> </w:t>
      </w:r>
    </w:p>
    <w:sectPr w:rsidR="00684BCC" w:rsidRPr="006B5333" w:rsidSect="00FF4ED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D7" w:rsidRDefault="001C45D7" w:rsidP="00AD103F">
      <w:pPr>
        <w:spacing w:after="0" w:line="240" w:lineRule="auto"/>
      </w:pPr>
      <w:r>
        <w:separator/>
      </w:r>
    </w:p>
  </w:endnote>
  <w:endnote w:type="continuationSeparator" w:id="0">
    <w:p w:rsidR="001C45D7" w:rsidRDefault="001C45D7" w:rsidP="00AD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31" w:rsidRPr="004C1B60" w:rsidRDefault="003C5831" w:rsidP="003C5831">
    <w:pPr>
      <w:spacing w:line="360" w:lineRule="auto"/>
      <w:ind w:left="-1134"/>
      <w:jc w:val="both"/>
      <w:rPr>
        <w:rFonts w:ascii="Arial" w:hAnsi="Arial" w:cs="Arial"/>
        <w:sz w:val="20"/>
        <w:vertAlign w:val="superscript"/>
        <w:lang w:val="en-US"/>
      </w:rPr>
    </w:pPr>
    <w:r w:rsidRPr="004C1B60">
      <w:rPr>
        <w:rFonts w:ascii="Arial" w:hAnsi="Arial" w:cs="Arial"/>
        <w:sz w:val="20"/>
        <w:vertAlign w:val="superscript"/>
      </w:rPr>
      <w:t xml:space="preserve">Asociación Venezolana de Derecho Marítimo, RIF.  </w:t>
    </w:r>
    <w:r w:rsidRPr="004C1B60">
      <w:rPr>
        <w:rFonts w:ascii="Arial" w:hAnsi="Arial" w:cs="Arial"/>
        <w:sz w:val="20"/>
        <w:vertAlign w:val="superscript"/>
        <w:lang w:val="en-US"/>
      </w:rPr>
      <w:t xml:space="preserve">J30084166-9, </w:t>
    </w:r>
    <w:proofErr w:type="spellStart"/>
    <w:r w:rsidRPr="004C1B60">
      <w:rPr>
        <w:rFonts w:ascii="Arial" w:hAnsi="Arial" w:cs="Arial"/>
        <w:sz w:val="20"/>
        <w:vertAlign w:val="superscript"/>
        <w:lang w:val="en-US"/>
      </w:rPr>
      <w:t>Tfs</w:t>
    </w:r>
    <w:proofErr w:type="spellEnd"/>
    <w:r w:rsidRPr="004C1B60">
      <w:rPr>
        <w:rFonts w:ascii="Arial" w:hAnsi="Arial" w:cs="Arial"/>
        <w:sz w:val="20"/>
        <w:vertAlign w:val="superscript"/>
        <w:lang w:val="en-US"/>
      </w:rPr>
      <w:t xml:space="preserve">: 0212-9598577 – 9592236 / 0414 2733928042401630863, Email: </w:t>
    </w:r>
    <w:hyperlink r:id="rId1" w:history="1">
      <w:r w:rsidRPr="004C1B60">
        <w:rPr>
          <w:rStyle w:val="Hipervnculo"/>
          <w:rFonts w:ascii="Arial" w:hAnsi="Arial" w:cs="Arial"/>
          <w:sz w:val="20"/>
          <w:shd w:val="clear" w:color="auto" w:fill="FFFFFF"/>
          <w:vertAlign w:val="superscript"/>
          <w:lang w:val="en-US"/>
        </w:rPr>
        <w:t>avdmaritimo@gmail.com</w:t>
      </w:r>
    </w:hyperlink>
  </w:p>
  <w:p w:rsidR="003C5831" w:rsidRPr="00DB49E0" w:rsidRDefault="003C5831">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D7" w:rsidRDefault="001C45D7" w:rsidP="00AD103F">
      <w:pPr>
        <w:spacing w:after="0" w:line="240" w:lineRule="auto"/>
      </w:pPr>
      <w:r>
        <w:separator/>
      </w:r>
    </w:p>
  </w:footnote>
  <w:footnote w:type="continuationSeparator" w:id="0">
    <w:p w:rsidR="001C45D7" w:rsidRDefault="001C45D7" w:rsidP="00AD1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3F" w:rsidRDefault="00AD103F">
    <w:pPr>
      <w:pStyle w:val="Encabezado"/>
    </w:pPr>
    <w:r>
      <w:rPr>
        <w:b/>
        <w:bCs/>
        <w:noProof/>
        <w:color w:val="1F497D"/>
        <w:u w:val="single"/>
      </w:rPr>
      <w:drawing>
        <wp:anchor distT="0" distB="0" distL="114300" distR="114300" simplePos="0" relativeHeight="251659264" behindDoc="1" locked="0" layoutInCell="1" allowOverlap="1">
          <wp:simplePos x="0" y="0"/>
          <wp:positionH relativeFrom="column">
            <wp:posOffset>-837565</wp:posOffset>
          </wp:positionH>
          <wp:positionV relativeFrom="paragraph">
            <wp:posOffset>-376555</wp:posOffset>
          </wp:positionV>
          <wp:extent cx="1797978" cy="1089061"/>
          <wp:effectExtent l="0" t="0" r="0" b="0"/>
          <wp:wrapNone/>
          <wp:docPr id="1" name="Imagen 1" descr="Fon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o Carta"/>
                  <pic:cNvPicPr>
                    <a:picLocks noChangeAspect="1" noChangeArrowheads="1"/>
                  </pic:cNvPicPr>
                </pic:nvPicPr>
                <pic:blipFill rotWithShape="1">
                  <a:blip r:embed="rId1">
                    <a:extLst>
                      <a:ext uri="{28A0092B-C50C-407E-A947-70E740481C1C}">
                        <a14:useLocalDpi xmlns:a14="http://schemas.microsoft.com/office/drawing/2010/main" val="0"/>
                      </a:ext>
                    </a:extLst>
                  </a:blip>
                  <a:srcRect l="7493" t="3198" r="69503" b="85863"/>
                  <a:stretch/>
                </pic:blipFill>
                <pic:spPr bwMode="auto">
                  <a:xfrm>
                    <a:off x="0" y="0"/>
                    <a:ext cx="1797978" cy="1089061"/>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0B0"/>
    <w:multiLevelType w:val="hybridMultilevel"/>
    <w:tmpl w:val="8D2410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9EC70A9"/>
    <w:multiLevelType w:val="hybridMultilevel"/>
    <w:tmpl w:val="90FA637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69D311EB"/>
    <w:multiLevelType w:val="hybridMultilevel"/>
    <w:tmpl w:val="37BC883C"/>
    <w:lvl w:ilvl="0" w:tplc="200A0019">
      <w:start w:val="1"/>
      <w:numFmt w:val="lowerLetter"/>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E7"/>
    <w:rsid w:val="00042F7B"/>
    <w:rsid w:val="00050C28"/>
    <w:rsid w:val="00082031"/>
    <w:rsid w:val="00086B7A"/>
    <w:rsid w:val="000B440F"/>
    <w:rsid w:val="0014314E"/>
    <w:rsid w:val="001B102D"/>
    <w:rsid w:val="001C45D7"/>
    <w:rsid w:val="00260F08"/>
    <w:rsid w:val="00331EC1"/>
    <w:rsid w:val="003369EB"/>
    <w:rsid w:val="00352342"/>
    <w:rsid w:val="00391006"/>
    <w:rsid w:val="003C5831"/>
    <w:rsid w:val="003D2FFE"/>
    <w:rsid w:val="00446674"/>
    <w:rsid w:val="00467215"/>
    <w:rsid w:val="00504773"/>
    <w:rsid w:val="005739AD"/>
    <w:rsid w:val="006077E4"/>
    <w:rsid w:val="00684BCC"/>
    <w:rsid w:val="006B5333"/>
    <w:rsid w:val="0071527D"/>
    <w:rsid w:val="007933C5"/>
    <w:rsid w:val="00873E9D"/>
    <w:rsid w:val="008F5A08"/>
    <w:rsid w:val="00910DD9"/>
    <w:rsid w:val="00912795"/>
    <w:rsid w:val="00935B3A"/>
    <w:rsid w:val="00961EA0"/>
    <w:rsid w:val="009B053A"/>
    <w:rsid w:val="009D49E7"/>
    <w:rsid w:val="00A43D6E"/>
    <w:rsid w:val="00A50216"/>
    <w:rsid w:val="00AD103F"/>
    <w:rsid w:val="00B343F8"/>
    <w:rsid w:val="00B82545"/>
    <w:rsid w:val="00B85202"/>
    <w:rsid w:val="00B97A81"/>
    <w:rsid w:val="00BE17EA"/>
    <w:rsid w:val="00CA15C6"/>
    <w:rsid w:val="00CE2986"/>
    <w:rsid w:val="00DB3A3B"/>
    <w:rsid w:val="00DB49E0"/>
    <w:rsid w:val="00E261DE"/>
    <w:rsid w:val="00E3311F"/>
    <w:rsid w:val="00EA1470"/>
    <w:rsid w:val="00EA24CF"/>
    <w:rsid w:val="00F05859"/>
    <w:rsid w:val="00F06B41"/>
    <w:rsid w:val="00F2315F"/>
    <w:rsid w:val="00FB2487"/>
    <w:rsid w:val="00FD208F"/>
    <w:rsid w:val="00FE3A0D"/>
    <w:rsid w:val="00FF4ED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49E7"/>
    <w:rPr>
      <w:color w:val="0000FF" w:themeColor="hyperlink"/>
      <w:u w:val="single"/>
    </w:rPr>
  </w:style>
  <w:style w:type="paragraph" w:styleId="Encabezado">
    <w:name w:val="header"/>
    <w:basedOn w:val="Normal"/>
    <w:link w:val="EncabezadoCar"/>
    <w:uiPriority w:val="99"/>
    <w:unhideWhenUsed/>
    <w:rsid w:val="00AD1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03F"/>
  </w:style>
  <w:style w:type="paragraph" w:styleId="Piedepgina">
    <w:name w:val="footer"/>
    <w:basedOn w:val="Normal"/>
    <w:link w:val="PiedepginaCar"/>
    <w:uiPriority w:val="99"/>
    <w:unhideWhenUsed/>
    <w:rsid w:val="00AD10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03F"/>
  </w:style>
  <w:style w:type="paragraph" w:styleId="Prrafodelista">
    <w:name w:val="List Paragraph"/>
    <w:basedOn w:val="Normal"/>
    <w:uiPriority w:val="34"/>
    <w:qFormat/>
    <w:rsid w:val="00446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49E7"/>
    <w:rPr>
      <w:color w:val="0000FF" w:themeColor="hyperlink"/>
      <w:u w:val="single"/>
    </w:rPr>
  </w:style>
  <w:style w:type="paragraph" w:styleId="Encabezado">
    <w:name w:val="header"/>
    <w:basedOn w:val="Normal"/>
    <w:link w:val="EncabezadoCar"/>
    <w:uiPriority w:val="99"/>
    <w:unhideWhenUsed/>
    <w:rsid w:val="00AD1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103F"/>
  </w:style>
  <w:style w:type="paragraph" w:styleId="Piedepgina">
    <w:name w:val="footer"/>
    <w:basedOn w:val="Normal"/>
    <w:link w:val="PiedepginaCar"/>
    <w:uiPriority w:val="99"/>
    <w:unhideWhenUsed/>
    <w:rsid w:val="00AD10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103F"/>
  </w:style>
  <w:style w:type="paragraph" w:styleId="Prrafodelista">
    <w:name w:val="List Paragraph"/>
    <w:basedOn w:val="Normal"/>
    <w:uiPriority w:val="34"/>
    <w:qFormat/>
    <w:rsid w:val="00446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vdmaritim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Julio Peña</cp:lastModifiedBy>
  <cp:revision>6</cp:revision>
  <dcterms:created xsi:type="dcterms:W3CDTF">2016-02-16T00:05:00Z</dcterms:created>
  <dcterms:modified xsi:type="dcterms:W3CDTF">2016-02-16T00:08:00Z</dcterms:modified>
</cp:coreProperties>
</file>